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5C" w:rsidRDefault="00DA225C" w:rsidP="00DA225C">
      <w:pPr>
        <w:spacing w:after="0" w:line="571" w:lineRule="auto"/>
        <w:ind w:right="15" w:firstLine="0"/>
        <w:jc w:val="center"/>
        <w:rPr>
          <w:b/>
          <w:sz w:val="26"/>
        </w:rPr>
      </w:pPr>
      <w:r>
        <w:rPr>
          <w:b/>
          <w:sz w:val="26"/>
        </w:rPr>
        <w:t xml:space="preserve">KÖZÉPFOKÚ ISKOLAI FELVÉTELI ELJÁRÁS RENDJE 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2022-2023-as TANÉVBEN</w:t>
      </w:r>
    </w:p>
    <w:p w:rsidR="00DA225C" w:rsidRDefault="00DA225C" w:rsidP="00DA225C">
      <w:pPr>
        <w:spacing w:after="0" w:line="571" w:lineRule="auto"/>
        <w:ind w:right="15" w:firstLine="0"/>
        <w:jc w:val="left"/>
        <w:rPr>
          <w:b/>
          <w:sz w:val="26"/>
        </w:rPr>
      </w:pPr>
    </w:p>
    <w:p w:rsidR="00010C93" w:rsidRDefault="00DA225C" w:rsidP="00DA225C">
      <w:pPr>
        <w:spacing w:after="0" w:line="571" w:lineRule="auto"/>
        <w:ind w:right="15" w:firstLine="0"/>
        <w:jc w:val="center"/>
      </w:pPr>
      <w:bookmarkStart w:id="0" w:name="_GoBack"/>
      <w:bookmarkEnd w:id="0"/>
      <w:r>
        <w:rPr>
          <w:b/>
          <w:sz w:val="26"/>
        </w:rPr>
        <w:t xml:space="preserve">részlet a </w:t>
      </w:r>
      <w:r w:rsidR="0014563C">
        <w:rPr>
          <w:b/>
          <w:sz w:val="26"/>
        </w:rPr>
        <w:t>22/2022. (VII. 29.) BM rendelet</w:t>
      </w:r>
      <w:r>
        <w:rPr>
          <w:b/>
          <w:sz w:val="26"/>
        </w:rPr>
        <w:t xml:space="preserve"> </w:t>
      </w:r>
      <w:r w:rsidR="0014563C">
        <w:rPr>
          <w:b/>
          <w:sz w:val="26"/>
        </w:rPr>
        <w:t>a</w:t>
      </w:r>
      <w:r>
        <w:rPr>
          <w:b/>
          <w:sz w:val="26"/>
        </w:rPr>
        <w:t xml:space="preserve"> 2</w:t>
      </w:r>
      <w:r w:rsidR="0014563C">
        <w:rPr>
          <w:b/>
          <w:sz w:val="26"/>
        </w:rPr>
        <w:t>022/2023. tanév rendjéről</w:t>
      </w:r>
    </w:p>
    <w:p w:rsidR="00010C93" w:rsidRDefault="0014563C">
      <w:pPr>
        <w:spacing w:after="238"/>
        <w:ind w:left="-15" w:right="2"/>
      </w:pPr>
      <w:r>
        <w:t xml:space="preserve">A nemzeti köznevelésről szóló 2011. évi CXC. törvény 94. § (1) bekezdés </w:t>
      </w:r>
      <w:r>
        <w:rPr>
          <w:i/>
        </w:rPr>
        <w:t>a)</w:t>
      </w:r>
      <w:r>
        <w:t xml:space="preserve">, </w:t>
      </w:r>
      <w:r>
        <w:rPr>
          <w:i/>
        </w:rPr>
        <w:t>b)</w:t>
      </w:r>
      <w:r>
        <w:t xml:space="preserve">, </w:t>
      </w:r>
      <w:r>
        <w:rPr>
          <w:i/>
        </w:rPr>
        <w:t>f)</w:t>
      </w:r>
      <w:r>
        <w:t xml:space="preserve">, </w:t>
      </w:r>
      <w:r>
        <w:rPr>
          <w:i/>
        </w:rPr>
        <w:t xml:space="preserve">p) </w:t>
      </w:r>
      <w:r>
        <w:t xml:space="preserve">és </w:t>
      </w:r>
      <w:r>
        <w:rPr>
          <w:i/>
        </w:rPr>
        <w:t xml:space="preserve">r) </w:t>
      </w:r>
      <w:r>
        <w:t xml:space="preserve">pontjában kapott felhatalmazás alapján, a Kormány tagjainak feladat- és hatásköréről szóló </w:t>
      </w:r>
      <w:r>
        <w:t>182/2022. (V. 24.) Korm. rendelet 66. § (1) bekezdés 29. pontjában meghatározott feladatkörömben eljárva a következőket rendelem el:</w:t>
      </w:r>
    </w:p>
    <w:p w:rsidR="00010C93" w:rsidRDefault="0014563C">
      <w:pPr>
        <w:pStyle w:val="Cmsor1"/>
        <w:ind w:left="11" w:right="1"/>
      </w:pPr>
      <w:r>
        <w:t>4</w:t>
      </w:r>
      <w:proofErr w:type="gramStart"/>
      <w:r>
        <w:t xml:space="preserve">. </w:t>
      </w:r>
      <w:proofErr w:type="gramEnd"/>
      <w:r w:rsidR="00DA225C">
        <w:t>A</w:t>
      </w:r>
      <w:r>
        <w:t xml:space="preserve"> középfokú iskolai, a kollégiumi felvételi eljárás, </w:t>
      </w:r>
    </w:p>
    <w:p w:rsidR="00010C93" w:rsidRDefault="0014563C">
      <w:pPr>
        <w:numPr>
          <w:ilvl w:val="0"/>
          <w:numId w:val="8"/>
        </w:numPr>
        <w:spacing w:after="238"/>
        <w:ind w:right="2"/>
      </w:pPr>
      <w:r>
        <w:rPr>
          <w:b/>
        </w:rPr>
        <w:t xml:space="preserve">§ </w:t>
      </w:r>
      <w:r>
        <w:t>A középfokú iskolai, a kollégiumi felvételi eljárás, valamint az Arany János Programokkal kap</w:t>
      </w:r>
      <w:r>
        <w:t>csolatos feladatok lebonyolításának ütemezését a 2. melléklet tartalmazza.</w:t>
      </w:r>
    </w:p>
    <w:p w:rsidR="00010C93" w:rsidRDefault="0014563C">
      <w:pPr>
        <w:pStyle w:val="Cmsor1"/>
        <w:ind w:left="11"/>
      </w:pPr>
      <w:r>
        <w:t>8. Záró rendelkezések</w:t>
      </w:r>
    </w:p>
    <w:p w:rsidR="00010C93" w:rsidRDefault="0014563C">
      <w:pPr>
        <w:numPr>
          <w:ilvl w:val="0"/>
          <w:numId w:val="13"/>
        </w:numPr>
        <w:spacing w:after="40"/>
        <w:ind w:right="2" w:hanging="459"/>
      </w:pPr>
      <w:r>
        <w:rPr>
          <w:b/>
        </w:rPr>
        <w:t xml:space="preserve">§ </w:t>
      </w:r>
      <w:r>
        <w:t>Ez a rendelet 2022. szeptember 1-jén lép hatályba.</w:t>
      </w:r>
    </w:p>
    <w:p w:rsidR="00010C93" w:rsidRDefault="0014563C">
      <w:pPr>
        <w:numPr>
          <w:ilvl w:val="0"/>
          <w:numId w:val="13"/>
        </w:numPr>
        <w:spacing w:after="230"/>
        <w:ind w:right="2" w:hanging="459"/>
      </w:pPr>
      <w:r>
        <w:rPr>
          <w:b/>
        </w:rPr>
        <w:t xml:space="preserve">§ </w:t>
      </w:r>
      <w:r>
        <w:t>Ez a rendelet</w:t>
      </w:r>
      <w:r>
        <w:t xml:space="preserve"> 2024. június 1-jén hatályát veszti.</w:t>
      </w:r>
    </w:p>
    <w:p w:rsidR="00010C93" w:rsidRDefault="0014563C">
      <w:pPr>
        <w:spacing w:after="388" w:line="305" w:lineRule="auto"/>
        <w:ind w:left="-5" w:right="0" w:hanging="10"/>
        <w:jc w:val="left"/>
      </w:pPr>
      <w:r>
        <w:rPr>
          <w:i/>
          <w:u w:val="single" w:color="000000"/>
        </w:rPr>
        <w:t>2. melléklet a 22/2022. (VII. 29.) BM rendelethez</w:t>
      </w:r>
    </w:p>
    <w:p w:rsidR="00010C93" w:rsidRDefault="0014563C">
      <w:pPr>
        <w:spacing w:after="0" w:line="259" w:lineRule="auto"/>
        <w:ind w:left="224" w:right="0" w:firstLine="0"/>
        <w:jc w:val="left"/>
      </w:pPr>
      <w:r>
        <w:rPr>
          <w:b/>
          <w:i/>
        </w:rPr>
        <w:t>A középfokú iskolai, a kollégiumi felvételi eljárás, valamint az Arany János</w:t>
      </w:r>
    </w:p>
    <w:p w:rsidR="00010C93" w:rsidRDefault="0014563C">
      <w:pPr>
        <w:pStyle w:val="Cmsor1"/>
        <w:spacing w:after="0"/>
        <w:ind w:left="11"/>
      </w:pPr>
      <w:r>
        <w:t>Programokkal kapcsolatos feladatok lebonyolításának ütemezése a 2022/2023. tanévben</w:t>
      </w:r>
    </w:p>
    <w:tbl>
      <w:tblPr>
        <w:tblStyle w:val="TableGrid"/>
        <w:tblW w:w="9618" w:type="dxa"/>
        <w:tblInd w:w="0" w:type="dxa"/>
        <w:tblCellMar>
          <w:top w:w="40" w:type="dxa"/>
          <w:left w:w="4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6504"/>
      </w:tblGrid>
      <w:tr w:rsidR="00010C93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B</w:t>
            </w:r>
          </w:p>
        </w:tc>
      </w:tr>
      <w:tr w:rsidR="00010C93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1" w:firstLine="0"/>
              <w:jc w:val="center"/>
            </w:pPr>
            <w:r>
              <w:rPr>
                <w:sz w:val="18"/>
              </w:rPr>
              <w:t xml:space="preserve"> Határidők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Feladatok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szeptember 9.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18" w:lineRule="auto"/>
              <w:ind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köznevelésért felelős miniszter pályázatot hirdet az Arany János Tehetséggondozó Programba és az Arany János Kollégiumi</w:t>
            </w:r>
          </w:p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Programba történő jelentkezésről.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szeptember 30.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Hivatal a honlapján közlemény formájában nyilvánosságra hozza a középfokú iskolák tanulmányi területeinek meghatározási formáját.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október 20.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</w:pPr>
            <w:r>
              <w:rPr>
                <w:sz w:val="18"/>
              </w:rPr>
              <w:t xml:space="preserve"> A középfokú iskolák a középfokú intézmények felvételi </w:t>
            </w:r>
            <w:proofErr w:type="gramStart"/>
            <w:r>
              <w:rPr>
                <w:sz w:val="18"/>
              </w:rPr>
              <w:t>információs</w:t>
            </w:r>
            <w:proofErr w:type="gramEnd"/>
            <w:r>
              <w:rPr>
                <w:sz w:val="18"/>
              </w:rPr>
              <w:t xml:space="preserve"> rendszerében - </w:t>
            </w:r>
            <w:r>
              <w:rPr>
                <w:sz w:val="18"/>
              </w:rPr>
              <w:t>a Hivatal által közzétett közleményben foglaltak szerint - meghatározzák tanulmányi területeiket, és rögzítik a felvételi eljárásuk rendjét tartalmazó felvételi tájékoztatójukat.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október 20.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középfokú iskolák, kollégiumok nyilvánosságra hozzák a honlapjukon a felvételi tájékoztatójukat.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október 31.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Az általános iskola tájékoztatja a nyolcadik évfolyamos tanulókat a felvételi eljárás rendjéről.</w:t>
            </w:r>
          </w:p>
        </w:tc>
      </w:tr>
      <w:tr w:rsidR="00010C93">
        <w:trPr>
          <w:trHeight w:val="1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október 31.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7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Az általános iskola tájékoztatja a hetedik évfolyamra járó tanulók szüleit arról, hogy gyermekük iskoláztatásával kapcsolatos kérdésben a szülők közösen döntenek, valamint arról, hogy ha az iskolaválasztással kapcsolatban a szülők vagy a szülő és a gyermek</w:t>
            </w:r>
            <w:r>
              <w:rPr>
                <w:sz w:val="18"/>
              </w:rPr>
              <w:t xml:space="preserve"> között vita van, annak eldöntése a gyámhatóság hatáskörébe tartozik, és gyermekük felvételi lapjait az általános iskola a gyámhatósági döntés szerint továbbítja.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t xml:space="preserve"> 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november 16.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5" w:firstLine="0"/>
            </w:pPr>
            <w:r>
              <w:rPr>
                <w:sz w:val="18"/>
              </w:rPr>
              <w:t xml:space="preserve"> A Hivatal közzéteszi a 6 és 8 </w:t>
            </w:r>
            <w:r>
              <w:rPr>
                <w:sz w:val="18"/>
              </w:rPr>
              <w:t>évfolyamos gimnáziumi központi írásbeli felvételi vizsgát szervező gimnáziumok, továbbá a nyolcadik évfolyamosok számára központi írásbeli felvételi vizsgát szervező intézmények jegyzékét.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12" w:firstLine="0"/>
              <w:jc w:val="center"/>
            </w:pPr>
            <w:r>
              <w:rPr>
                <w:sz w:val="18"/>
              </w:rPr>
              <w:lastRenderedPageBreak/>
              <w:t xml:space="preserve"> 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december 2.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tanulók jelentkezése a központi írásbeli felvételi vizsgára közvetlenül a központi írásbeli felvételi vizsgát szervező - az Arany János Tehetséggondozó Programra történő pályázat benyújtása esetén a pályázatban megjelölt - intézménybe.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decem</w:t>
            </w:r>
            <w:r>
              <w:rPr>
                <w:sz w:val="18"/>
              </w:rPr>
              <w:t>ber 9.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A központi írásbeli felvételi vizsgát szervező intézmények eddig az időpontig jelentik a Hivatalnak - a Hivatal által meghatározott módon - a hozzájuk a központi írásbeli felvételi vizsgákra jelentkezők alapján a feladatlapigényüket.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2022. </w:t>
            </w:r>
            <w:r>
              <w:rPr>
                <w:sz w:val="18"/>
              </w:rPr>
              <w:t>december 9.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Az Arany János Tehetséggondozó Programra történő pályázatok benyújtása.</w:t>
            </w:r>
          </w:p>
        </w:tc>
      </w:tr>
      <w:tr w:rsidR="00010C93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január 19.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Az Arany János Kollégiumi Programba történő pályázatok benyújtása.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január 20.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Az Arany János Tehetséggondozó Programba tartozó intézmények megszervezik a találkozást a programba jelentkezőkkel.</w:t>
            </w:r>
          </w:p>
        </w:tc>
      </w:tr>
      <w:tr w:rsidR="00010C93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január 21.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Az általános felvételi eljárás kezdete.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január 21. 10.00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Központi írásbeli felvételi vizsgák az érintett 6 és 8 évfolyamos gimnáziumokban. Központi írásbeli felvételi vizsgák a kilencedik évfolyamra és az Arany János Tehetséggondozó Programba jelentkezők számára az érintett intézményekben.</w:t>
            </w:r>
          </w:p>
        </w:tc>
      </w:tr>
      <w:tr w:rsidR="00010C93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január 31</w:t>
            </w:r>
            <w:r>
              <w:rPr>
                <w:sz w:val="18"/>
              </w:rPr>
              <w:t>. 14.00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Pótló központi írásbeli felvételi vizsgák a 6 és 8 évfolyamos gimnáziumokban, továbbá a kilencedik évfolyamra, valamint az Arany János Tehetséggondozó Programba jelentkezők számára azoknak, akik az előző írásbelin alapos ok miatt nem tudtak részt </w:t>
            </w:r>
            <w:r>
              <w:rPr>
                <w:sz w:val="18"/>
              </w:rPr>
              <w:t>venni.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február 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Az Arany János Tehetséggondozó Programba tartozó intézmények megszervezik a találkozást a programba jelentkező, a pótló írásbelin részt vett tanulókkal.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69" w:right="0" w:firstLine="0"/>
              <w:jc w:val="left"/>
            </w:pPr>
            <w:r>
              <w:rPr>
                <w:sz w:val="18"/>
              </w:rPr>
              <w:t xml:space="preserve"> 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2023. február 10.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központi írásbeli felvételi vizsgát szervező intézmények a Hivatal által meghatározott módon értesítik az írásbeli eredményéről a tanulókat.</w:t>
            </w:r>
          </w:p>
        </w:tc>
      </w:tr>
    </w:tbl>
    <w:p w:rsidR="00010C93" w:rsidRDefault="00010C93">
      <w:pPr>
        <w:spacing w:after="0" w:line="259" w:lineRule="auto"/>
        <w:ind w:left="-1134" w:right="37" w:firstLine="0"/>
        <w:jc w:val="left"/>
      </w:pPr>
    </w:p>
    <w:tbl>
      <w:tblPr>
        <w:tblStyle w:val="TableGrid"/>
        <w:tblW w:w="9618" w:type="dxa"/>
        <w:tblInd w:w="0" w:type="dxa"/>
        <w:tblCellMar>
          <w:top w:w="40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2451"/>
        <w:gridCol w:w="101"/>
        <w:gridCol w:w="6504"/>
      </w:tblGrid>
      <w:tr w:rsidR="00010C93">
        <w:trPr>
          <w:trHeight w:val="1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19.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február 10.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Az Arany János Tehetséggondozó Programban és az Arany János Kollégiumi Programban részt vevő intézmények a programra benyújtott pályázatok eredményéről - egymás egyidejű előzetes értesítésével és a köznevelésért felelős miniszter bevonásával értesítik az é</w:t>
            </w:r>
            <w:r>
              <w:rPr>
                <w:sz w:val="18"/>
              </w:rPr>
              <w:t>rintett törvényes képviselőket, tanulókat és általános iskolákat.</w:t>
            </w:r>
          </w:p>
        </w:tc>
      </w:tr>
      <w:tr w:rsidR="00010C93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20.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február 22.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18" w:lineRule="auto"/>
              <w:ind w:left="40" w:right="0" w:firstLine="0"/>
            </w:pPr>
            <w:r>
              <w:rPr>
                <w:sz w:val="18"/>
              </w:rPr>
              <w:t xml:space="preserve"> Az általános iskola továbbítja a tanulói jelentkezési lapokat a középfokú iskoláknak, a tanulói adatlapot a Hivatalnak.</w:t>
            </w:r>
          </w:p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(A 6 és 8 </w:t>
            </w:r>
            <w:r>
              <w:rPr>
                <w:sz w:val="18"/>
              </w:rPr>
              <w:t>évfolyamos gimnáziumba történő jelentkezésről a tanuló közvetlenül is továbbíthatja a jelentkezési lapot a gimnáziumnak, a tanulói adatlapot a Hivatalnak.)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tabs>
                <w:tab w:val="center" w:pos="40"/>
                <w:tab w:val="center" w:pos="529"/>
                <w:tab w:val="center" w:pos="1360"/>
                <w:tab w:val="center" w:pos="2077"/>
              </w:tabs>
              <w:spacing w:after="0" w:line="259" w:lineRule="auto"/>
              <w:ind w:right="0" w:firstLine="0"/>
              <w:jc w:val="left"/>
            </w:pPr>
            <w: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2023. </w:t>
            </w:r>
            <w:r>
              <w:rPr>
                <w:sz w:val="18"/>
              </w:rPr>
              <w:tab/>
              <w:t xml:space="preserve">február </w:t>
            </w:r>
            <w:r>
              <w:rPr>
                <w:sz w:val="18"/>
              </w:rPr>
              <w:tab/>
              <w:t xml:space="preserve">27. </w:t>
            </w:r>
          </w:p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>március 14.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szóbeli vizsgák az általános felvételi eljárás keretében.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március 17.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A középfokú iskola eddig az időpontig nyilvánosságra hozza a jelentkezők felvételi jegyzékét.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március 21-22.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tanulói adatlapok módosításának lehetősége az általános iskolában.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március 23.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Az általános iskola eddig az időpontig elzárva őrzi az eredeti, korábban beküldött tanulói adatlap egyik példányát, és a módosító tanulói adatlapot továbbítja a Hivatalnak.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március 28.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Hivatal elektronikus formában megküldi a középfokú iskoláknak a hozzájuk jelentkezettek listáját ABC sorrendben.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április 3.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A Hivatal a módosító tanulói adatlapok alapján kiegészíti a jelentkezettek listáját.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április 13.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középfokú iskola igazgatója az ideiglenes felvételi rangsort - a Hivatal által meghatározott módon - megküldi a Hivatalnak.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28.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április 21.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lastRenderedPageBreak/>
              <w:t xml:space="preserve"> 29.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április 28.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010C93">
        <w:trPr>
          <w:trHeight w:val="6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30.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május 8-19.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Rendkívüli felvételi eljárást kell tartani, ha az általános felvételi eljárás keretében a felvehető létszám 90%-</w:t>
            </w:r>
            <w:proofErr w:type="spellStart"/>
            <w:r>
              <w:rPr>
                <w:sz w:val="18"/>
              </w:rPr>
              <w:t>ánál</w:t>
            </w:r>
            <w:proofErr w:type="spellEnd"/>
            <w:r>
              <w:rPr>
                <w:sz w:val="18"/>
              </w:rPr>
              <w:t xml:space="preserve"> kevesebb tanulót vettek fel.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31.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2023. május 8. augusztus 31.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>-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A középfokú iskola igazgatója rendkívüli felvételi eljárást írhat ki.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32.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május 19.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A 2023. május 19-ig megtartott rendkívüli felvételi eljárást meghirdető iskola igazgatója dönt a felvételi kérelmekről.</w:t>
            </w:r>
          </w:p>
        </w:tc>
      </w:tr>
      <w:tr w:rsidR="00010C93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33.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június 1.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 benyújtott kérelmek alapján lefolytatott jogorvoslati eljárás befejezése a fenntartónál.</w:t>
            </w:r>
          </w:p>
        </w:tc>
      </w:tr>
      <w:tr w:rsidR="00010C93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8"/>
              </w:rPr>
              <w:t xml:space="preserve"> 34.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2023. június 21-23.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C93" w:rsidRDefault="00010C9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93" w:rsidRDefault="0014563C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18"/>
              </w:rPr>
              <w:t xml:space="preserve"> Beiratkozás a középfokú iskolákba.</w:t>
            </w:r>
          </w:p>
        </w:tc>
      </w:tr>
    </w:tbl>
    <w:p w:rsidR="00010C93" w:rsidRDefault="0014563C">
      <w:pPr>
        <w:spacing w:after="0" w:line="259" w:lineRule="auto"/>
        <w:ind w:left="431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5000" cy="12700"/>
                <wp:effectExtent l="0" t="0" r="0" b="0"/>
                <wp:docPr id="39308" name="Group 39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12700"/>
                          <a:chOff x="0" y="0"/>
                          <a:chExt cx="635000" cy="12700"/>
                        </a:xfrm>
                      </wpg:grpSpPr>
                      <wps:wsp>
                        <wps:cNvPr id="5965" name="Shape 5965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08" style="width:50pt;height:1pt;mso-position-horizontal-relative:char;mso-position-vertical-relative:line" coordsize="6350,127">
                <v:shape id="Shape 5965" style="position:absolute;width:6350;height:0;left:0;top:0;" coordsize="635000,0" path="m0,0l635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010C93">
      <w:headerReference w:type="even" r:id="rId7"/>
      <w:headerReference w:type="default" r:id="rId8"/>
      <w:headerReference w:type="first" r:id="rId9"/>
      <w:pgSz w:w="11900" w:h="16820"/>
      <w:pgMar w:top="2036" w:right="1112" w:bottom="1144" w:left="1134" w:header="113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3C" w:rsidRDefault="0014563C">
      <w:pPr>
        <w:spacing w:after="0" w:line="240" w:lineRule="auto"/>
      </w:pPr>
      <w:r>
        <w:separator/>
      </w:r>
    </w:p>
  </w:endnote>
  <w:endnote w:type="continuationSeparator" w:id="0">
    <w:p w:rsidR="0014563C" w:rsidRDefault="0014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3C" w:rsidRDefault="0014563C">
      <w:pPr>
        <w:spacing w:after="0" w:line="240" w:lineRule="auto"/>
      </w:pPr>
      <w:r>
        <w:separator/>
      </w:r>
    </w:p>
  </w:footnote>
  <w:footnote w:type="continuationSeparator" w:id="0">
    <w:p w:rsidR="0014563C" w:rsidRDefault="0014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93" w:rsidRDefault="0014563C">
    <w:pPr>
      <w:tabs>
        <w:tab w:val="right" w:pos="9654"/>
      </w:tabs>
      <w:spacing w:after="174" w:line="259" w:lineRule="auto"/>
      <w:ind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720001</wp:posOffset>
              </wp:positionH>
              <wp:positionV relativeFrom="page">
                <wp:posOffset>1165898</wp:posOffset>
              </wp:positionV>
              <wp:extent cx="6120003" cy="6350"/>
              <wp:effectExtent l="0" t="0" r="0" b="0"/>
              <wp:wrapSquare wrapText="bothSides"/>
              <wp:docPr id="42359" name="Group 42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42360" name="Shape 4236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59" style="width:481.89pt;height:0.5pt;position:absolute;mso-position-horizontal-relative:page;mso-position-horizontal:absolute;margin-left:56.693pt;mso-position-vertical-relative:page;margin-top:91.803pt;" coordsize="61200,63">
              <v:shape id="Shape 42360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22/2022. (VII. 29.) BM rendelet - a 2022/2023. tanév rendjéről</w:t>
    </w:r>
    <w:r>
      <w:rPr>
        <w:b/>
        <w:sz w:val="18"/>
      </w:rPr>
      <w:tab/>
      <w:t>Netjogtár</w:t>
    </w:r>
  </w:p>
  <w:p w:rsidR="00010C93" w:rsidRDefault="0014563C">
    <w:pPr>
      <w:tabs>
        <w:tab w:val="right" w:pos="9654"/>
      </w:tabs>
      <w:spacing w:after="0" w:line="259" w:lineRule="auto"/>
      <w:ind w:right="0" w:firstLine="0"/>
      <w:jc w:val="left"/>
    </w:pPr>
    <w:r>
      <w:rPr>
        <w:b/>
        <w:sz w:val="18"/>
      </w:rPr>
      <w:t>Hatály: 2022.IX.1. - 2024.V.31.</w:t>
    </w:r>
    <w:r>
      <w:rPr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. oldal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93" w:rsidRDefault="0014563C">
    <w:pPr>
      <w:tabs>
        <w:tab w:val="right" w:pos="9654"/>
      </w:tabs>
      <w:spacing w:after="174" w:line="259" w:lineRule="auto"/>
      <w:ind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720001</wp:posOffset>
              </wp:positionH>
              <wp:positionV relativeFrom="page">
                <wp:posOffset>1165898</wp:posOffset>
              </wp:positionV>
              <wp:extent cx="6120003" cy="6350"/>
              <wp:effectExtent l="0" t="0" r="0" b="0"/>
              <wp:wrapSquare wrapText="bothSides"/>
              <wp:docPr id="42342" name="Group 42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42343" name="Shape 42343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42" style="width:481.89pt;height:0.5pt;position:absolute;mso-position-horizontal-relative:page;mso-position-horizontal:absolute;margin-left:56.693pt;mso-position-vertical-relative:page;margin-top:91.803pt;" coordsize="61200,63">
              <v:shape id="Shape 42343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22/2022. (VII. 29.) BM rendelet - a 2022/2023. tanév rendjéről</w:t>
    </w:r>
    <w:r>
      <w:rPr>
        <w:b/>
        <w:sz w:val="18"/>
      </w:rPr>
      <w:tab/>
      <w:t>Netjogtár</w:t>
    </w:r>
  </w:p>
  <w:p w:rsidR="00010C93" w:rsidRDefault="0014563C">
    <w:pPr>
      <w:tabs>
        <w:tab w:val="right" w:pos="9654"/>
      </w:tabs>
      <w:spacing w:after="0" w:line="259" w:lineRule="auto"/>
      <w:ind w:right="0" w:firstLine="0"/>
      <w:jc w:val="left"/>
    </w:pPr>
    <w:r>
      <w:rPr>
        <w:b/>
        <w:sz w:val="18"/>
      </w:rPr>
      <w:t>Hatály: 2022.IX.1. - 2024.V.31.</w:t>
    </w:r>
    <w:r>
      <w:rPr>
        <w:b/>
        <w:sz w:val="18"/>
      </w:rPr>
      <w:tab/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DA225C" w:rsidRPr="00DA225C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. oldal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93" w:rsidRDefault="0014563C">
    <w:pPr>
      <w:tabs>
        <w:tab w:val="right" w:pos="9654"/>
      </w:tabs>
      <w:spacing w:after="174" w:line="259" w:lineRule="auto"/>
      <w:ind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720001</wp:posOffset>
              </wp:positionH>
              <wp:positionV relativeFrom="page">
                <wp:posOffset>1165898</wp:posOffset>
              </wp:positionV>
              <wp:extent cx="6120003" cy="6350"/>
              <wp:effectExtent l="0" t="0" r="0" b="0"/>
              <wp:wrapSquare wrapText="bothSides"/>
              <wp:docPr id="42325" name="Group 4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42326" name="Shape 4232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25" style="width:481.89pt;height:0.5pt;position:absolute;mso-position-horizontal-relative:page;mso-position-horizontal:absolute;margin-left:56.693pt;mso-position-vertical-relative:page;margin-top:91.803pt;" coordsize="61200,63">
              <v:shape id="Shape 42326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18"/>
      </w:rPr>
      <w:t>22/2022. (VII. 29.) BM rendelet - a 2022/2023. tanév rendjéről</w:t>
    </w:r>
    <w:r>
      <w:rPr>
        <w:b/>
        <w:sz w:val="18"/>
      </w:rPr>
      <w:tab/>
      <w:t>Netjogtár</w:t>
    </w:r>
  </w:p>
  <w:p w:rsidR="00010C93" w:rsidRDefault="0014563C">
    <w:pPr>
      <w:tabs>
        <w:tab w:val="right" w:pos="9654"/>
      </w:tabs>
      <w:spacing w:after="0" w:line="259" w:lineRule="auto"/>
      <w:ind w:right="0" w:firstLine="0"/>
      <w:jc w:val="left"/>
    </w:pPr>
    <w:r>
      <w:rPr>
        <w:b/>
        <w:sz w:val="18"/>
      </w:rPr>
      <w:t>Hatály: 2022.IX.1. - 2024.V.31.</w:t>
    </w:r>
    <w:r>
      <w:rPr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>. 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2EB"/>
    <w:multiLevelType w:val="hybridMultilevel"/>
    <w:tmpl w:val="0910EAC4"/>
    <w:lvl w:ilvl="0" w:tplc="20B8841A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0B1E6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A0588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4C216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6673E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8AABA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EDAD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A2354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88126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E29B1"/>
    <w:multiLevelType w:val="hybridMultilevel"/>
    <w:tmpl w:val="44725F00"/>
    <w:lvl w:ilvl="0" w:tplc="FB52229C">
      <w:start w:val="1"/>
      <w:numFmt w:val="lowerLetter"/>
      <w:lvlText w:val="%1)"/>
      <w:lvlJc w:val="left"/>
      <w:pPr>
        <w:ind w:left="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E4D10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13F0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A5A90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4FA7A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C2AF4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A3E4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872E4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67C4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B72B1"/>
    <w:multiLevelType w:val="hybridMultilevel"/>
    <w:tmpl w:val="8A567E36"/>
    <w:lvl w:ilvl="0" w:tplc="6280288A">
      <w:start w:val="14"/>
      <w:numFmt w:val="decimal"/>
      <w:lvlText w:val="%1."/>
      <w:lvlJc w:val="left"/>
      <w:pPr>
        <w:ind w:left="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6B168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2E4B6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0B05A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8108C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03956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4D388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CF1C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C4806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5D89"/>
    <w:multiLevelType w:val="hybridMultilevel"/>
    <w:tmpl w:val="11EC06E6"/>
    <w:lvl w:ilvl="0" w:tplc="0A944F3A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89E18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E32A0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829B6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2F5D2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EC82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2F12E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6449A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877CC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56D1A"/>
    <w:multiLevelType w:val="hybridMultilevel"/>
    <w:tmpl w:val="B2FCE6A8"/>
    <w:lvl w:ilvl="0" w:tplc="3DC8A686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2AAC4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8D94A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05A7A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C3D88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E0948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AC680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47B00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6B2D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512CF"/>
    <w:multiLevelType w:val="hybridMultilevel"/>
    <w:tmpl w:val="611033CC"/>
    <w:lvl w:ilvl="0" w:tplc="95A0964A">
      <w:start w:val="8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8F5A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621CC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A2D64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CD138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482DA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A2E18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48D36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002E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80C5C"/>
    <w:multiLevelType w:val="hybridMultilevel"/>
    <w:tmpl w:val="9580F55C"/>
    <w:lvl w:ilvl="0" w:tplc="872ABA14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D822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498B0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49C68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0F49E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D642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0F4B6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9094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0D30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606EDE"/>
    <w:multiLevelType w:val="hybridMultilevel"/>
    <w:tmpl w:val="FD74D522"/>
    <w:lvl w:ilvl="0" w:tplc="33967CDE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A9C74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2E894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C4BA8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6D582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EFC72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45126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89528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E9E1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A34F64"/>
    <w:multiLevelType w:val="hybridMultilevel"/>
    <w:tmpl w:val="F5E02CF6"/>
    <w:lvl w:ilvl="0" w:tplc="3FC4C6EC">
      <w:start w:val="5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A0F68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07B66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C9726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4CCDE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564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88B1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084F2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BD14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917FF5"/>
    <w:multiLevelType w:val="hybridMultilevel"/>
    <w:tmpl w:val="45FE8340"/>
    <w:lvl w:ilvl="0" w:tplc="99AE3C2C">
      <w:start w:val="1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6523C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6CFB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C697E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A4248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24B04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882B8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6BF80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C220C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355F0A"/>
    <w:multiLevelType w:val="hybridMultilevel"/>
    <w:tmpl w:val="A968ABE4"/>
    <w:lvl w:ilvl="0" w:tplc="BF582086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5D0A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67326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48CD2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406EA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C571E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41EC2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C8952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C50B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5202F"/>
    <w:multiLevelType w:val="hybridMultilevel"/>
    <w:tmpl w:val="B260AD9E"/>
    <w:lvl w:ilvl="0" w:tplc="FE384DA4">
      <w:start w:val="1"/>
      <w:numFmt w:val="decimal"/>
      <w:lvlText w:val="%1."/>
      <w:lvlJc w:val="left"/>
      <w:pPr>
        <w:ind w:left="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CC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8BD9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A145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1B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AC82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6905A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42A4A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8134A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8D1011"/>
    <w:multiLevelType w:val="hybridMultilevel"/>
    <w:tmpl w:val="22F4370C"/>
    <w:lvl w:ilvl="0" w:tplc="144AAE56">
      <w:start w:val="1"/>
      <w:numFmt w:val="lowerLetter"/>
      <w:lvlText w:val="%1)"/>
      <w:lvlJc w:val="left"/>
      <w:pPr>
        <w:ind w:left="2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78BE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811A4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3102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0C1DA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C6634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603FA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80F90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213E8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963189"/>
    <w:multiLevelType w:val="hybridMultilevel"/>
    <w:tmpl w:val="0C6A8048"/>
    <w:lvl w:ilvl="0" w:tplc="C6EA95DE">
      <w:start w:val="4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AB5F8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E7C3E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A3138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2E43A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2DE7A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CC85E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1A7C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C55B2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CB7B27"/>
    <w:multiLevelType w:val="hybridMultilevel"/>
    <w:tmpl w:val="A530C630"/>
    <w:lvl w:ilvl="0" w:tplc="A5C4D03E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2F34C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28ABC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CBA92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EDFC0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4E968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538E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2AB52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890E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53365B"/>
    <w:multiLevelType w:val="hybridMultilevel"/>
    <w:tmpl w:val="ECFE4C0E"/>
    <w:lvl w:ilvl="0" w:tplc="401CDF2A">
      <w:start w:val="1"/>
      <w:numFmt w:val="lowerLetter"/>
      <w:lvlText w:val="%1)"/>
      <w:lvlJc w:val="left"/>
      <w:pPr>
        <w:ind w:left="5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2D664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E1E8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027B0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2495A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AA6C2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22F4E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A8838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0A1B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474FFD"/>
    <w:multiLevelType w:val="hybridMultilevel"/>
    <w:tmpl w:val="AACAA282"/>
    <w:lvl w:ilvl="0" w:tplc="FBC09370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0F4E6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0B654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C3664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4F650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463CE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4AEF8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8DB2A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AC87A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93"/>
    <w:rsid w:val="00010C93"/>
    <w:rsid w:val="0014563C"/>
    <w:rsid w:val="00D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EEDC"/>
  <w15:docId w15:val="{2C62742E-897F-49C6-8C01-95B3E68C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16" w:lineRule="auto"/>
      <w:ind w:right="17" w:firstLine="194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4"/>
      <w:ind w:left="10" w:right="17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cp:lastModifiedBy>Róbert</cp:lastModifiedBy>
  <cp:revision>2</cp:revision>
  <dcterms:created xsi:type="dcterms:W3CDTF">2022-09-22T10:07:00Z</dcterms:created>
  <dcterms:modified xsi:type="dcterms:W3CDTF">2022-09-22T10:07:00Z</dcterms:modified>
</cp:coreProperties>
</file>